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4E8D1" w14:textId="77777777" w:rsidR="00313A12" w:rsidRPr="00313A12" w:rsidRDefault="00313A12" w:rsidP="00313A12">
      <w:pPr>
        <w:pStyle w:val="21"/>
        <w:rPr>
          <w:rFonts w:ascii="Times New Roman" w:hAnsi="Times New Roman" w:cs="Times New Roman"/>
          <w:b/>
          <w:bCs/>
          <w:sz w:val="28"/>
          <w:szCs w:val="28"/>
          <w:lang w:eastAsia="ru-RU"/>
        </w:rPr>
      </w:pPr>
      <w:r w:rsidRPr="00313A12">
        <w:rPr>
          <w:lang w:eastAsia="ru-RU"/>
        </w:rPr>
        <w:br/>
      </w:r>
      <w:r w:rsidRPr="00313A12">
        <w:rPr>
          <w:rFonts w:ascii="Times New Roman" w:hAnsi="Times New Roman" w:cs="Times New Roman"/>
          <w:b/>
          <w:bCs/>
          <w:sz w:val="28"/>
          <w:szCs w:val="28"/>
          <w:lang w:eastAsia="ru-RU"/>
        </w:rPr>
        <w:t>Часто задаваемые вопросы</w:t>
      </w:r>
    </w:p>
    <w:p w14:paraId="1D779097" w14:textId="53DBE1A2"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br/>
      </w:r>
      <w:r w:rsidRPr="00313A12">
        <w:rPr>
          <w:rFonts w:ascii="Times New Roman" w:hAnsi="Times New Roman" w:cs="Times New Roman"/>
          <w:b/>
          <w:bCs/>
          <w:sz w:val="28"/>
          <w:szCs w:val="28"/>
          <w:lang w:eastAsia="ru-RU"/>
        </w:rPr>
        <w:t>Вопрос:  Какие виды социальных услуг предоставляются вашим учреждением?</w:t>
      </w:r>
      <w:r w:rsidRPr="00313A12">
        <w:rPr>
          <w:rFonts w:ascii="Times New Roman" w:hAnsi="Times New Roman" w:cs="Times New Roman"/>
          <w:sz w:val="28"/>
          <w:szCs w:val="28"/>
          <w:lang w:eastAsia="ru-RU"/>
        </w:rPr>
        <w:br/>
        <w:t>Ответ:  Согласно статье 20 федерального закона от 28.12.2013 № 442 ФЗ «Об основах социального обслуживания граждан в РФ» ГБУ РД КЦСОН в МО «</w:t>
      </w:r>
      <w:r>
        <w:rPr>
          <w:rFonts w:ascii="Times New Roman" w:hAnsi="Times New Roman" w:cs="Times New Roman"/>
          <w:sz w:val="28"/>
          <w:szCs w:val="28"/>
          <w:lang w:eastAsia="ru-RU"/>
        </w:rPr>
        <w:t>Ногайский район</w:t>
      </w:r>
      <w:r w:rsidRPr="00313A12">
        <w:rPr>
          <w:rFonts w:ascii="Times New Roman" w:hAnsi="Times New Roman" w:cs="Times New Roman"/>
          <w:sz w:val="28"/>
          <w:szCs w:val="28"/>
          <w:lang w:eastAsia="ru-RU"/>
        </w:rPr>
        <w:t>»  с учетом их индивидуальных потребностей предоставляются следующие виды социальных услуг:</w:t>
      </w:r>
    </w:p>
    <w:p w14:paraId="0EF2A6F5"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1) социально-бытовые, направленные на поддержание жизнедеятельности получателей социальных услуг в быту;</w:t>
      </w:r>
    </w:p>
    <w:p w14:paraId="0DFBBE07"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2)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14:paraId="0DB5CECA"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14:paraId="12CAD05C"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14:paraId="09A81D03"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5) социально-трудовые, направленные на оказание помощи в трудоустройстве и в решении других проблем, связанных с трудовой адаптацией;</w:t>
      </w:r>
    </w:p>
    <w:p w14:paraId="116DA96D"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6)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14:paraId="370969F4"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14:paraId="7F3287AF"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8) срочные социальные услуги.</w:t>
      </w:r>
    </w:p>
    <w:p w14:paraId="508C40CE"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lastRenderedPageBreak/>
        <w:t>Вопрос: Кому предоставляются социальные услуги на бесплатной и платной основе в вашем учреждении ?</w:t>
      </w:r>
    </w:p>
    <w:p w14:paraId="2F9EFEF8"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Предоставление социальных услуг на бесплатной основе</w:t>
      </w:r>
      <w:r w:rsidRPr="00313A12">
        <w:rPr>
          <w:rFonts w:ascii="Times New Roman" w:hAnsi="Times New Roman" w:cs="Times New Roman"/>
          <w:sz w:val="28"/>
          <w:szCs w:val="28"/>
          <w:lang w:eastAsia="ru-RU"/>
        </w:rPr>
        <w:br/>
        <w:t>1. Социальные услуги в форме социального обслуживания на дому, в полустационарной формах социального обслуживания предоставляются бесплатно:</w:t>
      </w:r>
    </w:p>
    <w:p w14:paraId="01A84BA9"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несовершеннолетним детям;</w:t>
      </w:r>
    </w:p>
    <w:p w14:paraId="306B448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лицам, пострадавшим в результате чрезвычайных ситуаций, вооруженных межнациональных (межэтнических) конфликтов.</w:t>
      </w:r>
    </w:p>
    <w:p w14:paraId="1E309004"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2. 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p w14:paraId="4811A56F"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p>
    <w:p w14:paraId="68046974"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p>
    <w:p w14:paraId="0C4E6C4C"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r w:rsidRPr="00313A12">
        <w:rPr>
          <w:rFonts w:ascii="Times New Roman" w:hAnsi="Times New Roman" w:cs="Times New Roman"/>
          <w:sz w:val="28"/>
          <w:szCs w:val="28"/>
          <w:lang w:eastAsia="ru-RU"/>
        </w:rPr>
        <w:br/>
        <w:t>Предоставление социальных услуг на платной основе:</w:t>
      </w:r>
    </w:p>
    <w:p w14:paraId="379D5B54"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xml:space="preserve">1.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порядком определения среднедушевого дохода для предоставления социальных услуг </w:t>
      </w:r>
      <w:r w:rsidRPr="00313A12">
        <w:rPr>
          <w:rFonts w:ascii="Times New Roman" w:hAnsi="Times New Roman" w:cs="Times New Roman"/>
          <w:sz w:val="28"/>
          <w:szCs w:val="28"/>
          <w:lang w:eastAsia="ru-RU"/>
        </w:rPr>
        <w:lastRenderedPageBreak/>
        <w:t>бесплатно, установленным Правительством Российской Федерации, превышает предельную величину среднедушевого дохода.</w:t>
      </w:r>
    </w:p>
    <w:p w14:paraId="2AC57671"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2.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w:t>
      </w:r>
      <w:r w:rsidRPr="00313A12">
        <w:rPr>
          <w:rFonts w:ascii="Times New Roman" w:hAnsi="Times New Roman" w:cs="Times New Roman"/>
          <w:sz w:val="28"/>
          <w:szCs w:val="28"/>
          <w:lang w:eastAsia="ru-RU"/>
        </w:rPr>
        <w:br/>
        <w:t>3. Плата за предоставление социальных услуг производится ежемесячно на основании договора о предоставлении социальных услуг.</w:t>
      </w:r>
    </w:p>
    <w:p w14:paraId="745D871E"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4. Размер платы за социальные услуги подлежит изменению в следующих случаях изменения:</w:t>
      </w:r>
      <w:r w:rsidRPr="00313A12">
        <w:rPr>
          <w:rFonts w:ascii="Times New Roman" w:hAnsi="Times New Roman" w:cs="Times New Roman"/>
          <w:sz w:val="28"/>
          <w:szCs w:val="28"/>
          <w:lang w:eastAsia="ru-RU"/>
        </w:rPr>
        <w:br/>
        <w:t>— среднедушевого дохода получателя социальных услуг;</w:t>
      </w:r>
    </w:p>
    <w:p w14:paraId="4315815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величины прожиточного минимума;</w:t>
      </w:r>
    </w:p>
    <w:p w14:paraId="2B0F886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тарифов на социальные услуги;</w:t>
      </w:r>
    </w:p>
    <w:p w14:paraId="0DF087D3"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видов и объема предоставляемых социальных услуг….</w:t>
      </w:r>
    </w:p>
    <w:p w14:paraId="5F976A2A"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 необходимых документах для получения социальных услуг по формам социального обслуживания и типам учреждений.</w:t>
      </w:r>
    </w:p>
    <w:p w14:paraId="4ED0B628"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Какие документы необходимо предоставить для получения социальных услуг?</w:t>
      </w:r>
    </w:p>
    <w:p w14:paraId="37E901C3"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Для получения социальных услуг нужно предоставить следующий перечень документов:</w:t>
      </w:r>
      <w:r w:rsidRPr="00313A12">
        <w:rPr>
          <w:rFonts w:ascii="Times New Roman" w:hAnsi="Times New Roman" w:cs="Times New Roman"/>
          <w:sz w:val="28"/>
          <w:szCs w:val="28"/>
          <w:lang w:eastAsia="ru-RU"/>
        </w:rPr>
        <w:br/>
        <w:t>1) Заявление о предоставлении социальных услуг, представленное гражданином или его законным представителем;</w:t>
      </w:r>
    </w:p>
    <w:p w14:paraId="00F55888"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2) Документ, удостоверяющий личность получателя социальных услуг;</w:t>
      </w:r>
    </w:p>
    <w:p w14:paraId="5F51FFD8"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3) Документ, удостоверяющий личность законного представителя получателя социальных услуг (если заявление и документы подаются законным представителем получателя социальных услуг);</w:t>
      </w:r>
    </w:p>
    <w:p w14:paraId="67D0E24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4) Документ, подтверждающий полномочия законного представителя получателя социальных услуг (если заявление и документы подаются законным представителем получателя социальных услуг);</w:t>
      </w:r>
    </w:p>
    <w:p w14:paraId="538596CF"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5) Справка медико-социальной экспертизы (если получатель социальных услуг имеет группу инвалидности);</w:t>
      </w:r>
    </w:p>
    <w:p w14:paraId="46F754F2"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lastRenderedPageBreak/>
        <w:t>6) Справка медицинской организации о состоянии здоровья (частичной или полной утрате способности к самообслуживанию) получателя социальных услуг (в случае полной или частичной утраты получателем социальной услуги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w:t>
      </w:r>
    </w:p>
    <w:p w14:paraId="1982A84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7) Справка о составе семьи получателя социальных услуг с указанием даты рождения каждого члена семьи (далее — справка о составе семьи) (в случае если указанная справка не находится в распоряжении органов местного самоуправления муниципальных образований Республики Дагестан либо подведомственных им организаций, участвующих в предоставлении государственных услуг в соответствии с нормативными правовыми актами Российской Федерации, нормативными правовыми актами Республики Дагестан, муниципальными правовыми актами);</w:t>
      </w:r>
    </w:p>
    <w:p w14:paraId="447E4F89"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8) Справка о размере пенсии (представляется получателем социальных услуг по собственной инициативе);</w:t>
      </w:r>
    </w:p>
    <w:p w14:paraId="3CBE06E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9) Документы, подтверждающие доход совместно проживающих членов семьи (одиноко проживающего гражданина)….</w:t>
      </w:r>
    </w:p>
    <w:p w14:paraId="611B6E02"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br/>
      </w:r>
      <w:r w:rsidRPr="00313A12">
        <w:rPr>
          <w:rFonts w:ascii="Times New Roman" w:hAnsi="Times New Roman" w:cs="Times New Roman"/>
          <w:b/>
          <w:bCs/>
          <w:sz w:val="28"/>
          <w:szCs w:val="28"/>
          <w:lang w:eastAsia="ru-RU"/>
        </w:rPr>
        <w:t>       Вопрос: Каков порядок взимания платы за предоставленные социальные услуги?</w:t>
      </w:r>
      <w:r w:rsidRPr="00313A12">
        <w:rPr>
          <w:rFonts w:ascii="Times New Roman" w:hAnsi="Times New Roman" w:cs="Times New Roman"/>
          <w:sz w:val="28"/>
          <w:szCs w:val="28"/>
          <w:lang w:eastAsia="ru-RU"/>
        </w:rPr>
        <w:br/>
        <w:t>Ответ: Государственное бюджетное учреждение Республики Дагестан «Комплексный центр социального обслуживания населения в муниципальном образовании «Сергокалинский  район» представляет порядок взимания платы за предоставление социальных услуг, входящих в перечень социальных услуг, предоставляемых поставщиками социальных услуг в Республике Дагестан в форме социального обслуживания на дому, полустационарной форме социального обслуживания и стационарной форме социального обслуживания.</w:t>
      </w:r>
    </w:p>
    <w:p w14:paraId="7458355D"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Плата за предоставление социальных услуг в форме социального обслуживания на дому, полустационарной и стационарной формах социального обслуживания производится ежемесячно на основании договора о предоставлении социальных услуг, заключенного между поставщиком социальных услуг и получателем социальных услуг или его законным представителем.</w:t>
      </w:r>
      <w:r w:rsidRPr="00313A12">
        <w:rPr>
          <w:rFonts w:ascii="Times New Roman" w:hAnsi="Times New Roman" w:cs="Times New Roman"/>
          <w:sz w:val="28"/>
          <w:szCs w:val="28"/>
          <w:lang w:eastAsia="ru-RU"/>
        </w:rPr>
        <w:br/>
        <w:t xml:space="preserve">Взимание платы за предоставление социальных услуг осуществляется по выбору получателя социальных услуг (его законного представителя) путем </w:t>
      </w:r>
      <w:r w:rsidRPr="00313A12">
        <w:rPr>
          <w:rFonts w:ascii="Times New Roman" w:hAnsi="Times New Roman" w:cs="Times New Roman"/>
          <w:sz w:val="28"/>
          <w:szCs w:val="28"/>
          <w:lang w:eastAsia="ru-RU"/>
        </w:rPr>
        <w:lastRenderedPageBreak/>
        <w:t>внесения наличных денежных средств в кассу поставщика социальных услуг получателем социальных услуг лично, его законным представителем или через работника поставщика социальных услуг, уполномоченного на прием наличных денежных средств, на основании бланка строгой отчетности и приходного кассового ордера;</w:t>
      </w:r>
    </w:p>
    <w:p w14:paraId="77042D8A"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безналичным перечислением денежных средств на расчетный счет поставщика социальных услуг через кредитные организации;</w:t>
      </w:r>
    </w:p>
    <w:p w14:paraId="7653F19A"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Что означает Социальное сопровождение и кому оно полагается?</w:t>
      </w:r>
    </w:p>
    <w:p w14:paraId="0D68A57F"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Социальное сопровождение предусматривает оказание содействия гражданам в предоставлении медицинской, психологической, педагогической, юридической, социальной помощи, не относящейся к социальным услугам, направленной, в том числе на профилактику или преодоление обстоятельств, обуславливающих нуждаемость граждан в социальном обслуживании. Социальное сопровождение осуществляется путем привлечения организации, предоставляющих медицинскую, психологическую, педагогическую, юридическую и иную помощь в соответствии с их компетенцией, на основе межведомственного взаимодействия.</w:t>
      </w:r>
    </w:p>
    <w:p w14:paraId="02A1B90E"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sz w:val="28"/>
          <w:szCs w:val="28"/>
          <w:lang w:eastAsia="ru-RU"/>
        </w:rPr>
        <w:br/>
      </w:r>
      <w:r w:rsidRPr="00313A12">
        <w:rPr>
          <w:rFonts w:ascii="Times New Roman" w:hAnsi="Times New Roman" w:cs="Times New Roman"/>
          <w:b/>
          <w:bCs/>
          <w:sz w:val="28"/>
          <w:szCs w:val="28"/>
          <w:lang w:eastAsia="ru-RU"/>
        </w:rPr>
        <w:t>Вопрос: Каков срок, необходимый для предоставления решения о предоставлении государственной услуги?</w:t>
      </w:r>
    </w:p>
    <w:p w14:paraId="1144FF3E"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Решение о предоставлении либо об отказе в предоставлении государственной услуги принимается в течение 10 календарных дней со дня представления заявителем заявления и документов.</w:t>
      </w:r>
    </w:p>
    <w:p w14:paraId="1F00A700"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br/>
      </w:r>
      <w:r w:rsidRPr="00313A12">
        <w:rPr>
          <w:rFonts w:ascii="Times New Roman" w:hAnsi="Times New Roman" w:cs="Times New Roman"/>
          <w:b/>
          <w:bCs/>
          <w:sz w:val="28"/>
          <w:szCs w:val="28"/>
          <w:lang w:eastAsia="ru-RU"/>
        </w:rPr>
        <w:t>Вопрос: Каковы сроки рассмотрения жалобы или претензий заявителя услуг?</w:t>
      </w:r>
      <w:r w:rsidRPr="00313A12">
        <w:rPr>
          <w:rFonts w:ascii="Times New Roman" w:hAnsi="Times New Roman" w:cs="Times New Roman"/>
          <w:b/>
          <w:bCs/>
          <w:sz w:val="28"/>
          <w:szCs w:val="28"/>
          <w:lang w:eastAsia="ru-RU"/>
        </w:rPr>
        <w:br/>
      </w:r>
      <w:r w:rsidRPr="00313A12">
        <w:rPr>
          <w:rFonts w:ascii="Times New Roman" w:hAnsi="Times New Roman" w:cs="Times New Roman"/>
          <w:sz w:val="28"/>
          <w:szCs w:val="28"/>
          <w:lang w:eastAsia="ru-RU"/>
        </w:rPr>
        <w:t>Ответ: При обращении заявителя срок рассмотрения жалобы или претензии не должен превышать 15 рабочих дней со дня регистрации жалобы, а в случае обжалования отказа должностного лица учреждения,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7135B53"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sz w:val="28"/>
          <w:szCs w:val="28"/>
          <w:lang w:eastAsia="ru-RU"/>
        </w:rPr>
        <w:lastRenderedPageBreak/>
        <w:br/>
      </w:r>
      <w:r w:rsidRPr="00313A12">
        <w:rPr>
          <w:rFonts w:ascii="Times New Roman" w:hAnsi="Times New Roman" w:cs="Times New Roman"/>
          <w:b/>
          <w:bCs/>
          <w:sz w:val="28"/>
          <w:szCs w:val="28"/>
          <w:lang w:eastAsia="ru-RU"/>
        </w:rPr>
        <w:t>Вопрос: Каков исчерпывающий перечень оснований для отказа или прекращения  предоставления государственной услуги?</w:t>
      </w:r>
    </w:p>
    <w:p w14:paraId="3CA3856D"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Основанием для отказа в предоставлении государственной услуги является:</w:t>
      </w:r>
      <w:r w:rsidRPr="00313A12">
        <w:rPr>
          <w:rFonts w:ascii="Times New Roman" w:hAnsi="Times New Roman" w:cs="Times New Roman"/>
          <w:sz w:val="28"/>
          <w:szCs w:val="28"/>
          <w:lang w:eastAsia="ru-RU"/>
        </w:rPr>
        <w:br/>
        <w:t>— Медицинские противопоказания к принятию на социальное обслуживание;</w:t>
      </w:r>
    </w:p>
    <w:p w14:paraId="68426D41"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Представление заявителем неполного комплекта документов;</w:t>
      </w:r>
    </w:p>
    <w:p w14:paraId="57663B77"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Представление заявителем ложной информации, недостоверных или неполных сведений и документов;</w:t>
      </w:r>
    </w:p>
    <w:p w14:paraId="080430CE"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Несогласие получать государственную услугу в установленном порядке на платных условиях.</w:t>
      </w:r>
      <w:r w:rsidRPr="00313A12">
        <w:rPr>
          <w:rFonts w:ascii="Times New Roman" w:hAnsi="Times New Roman" w:cs="Times New Roman"/>
          <w:sz w:val="28"/>
          <w:szCs w:val="28"/>
          <w:lang w:eastAsia="ru-RU"/>
        </w:rPr>
        <w:br/>
        <w:t>Основанием для прекращения предоставления государственной услуги является:</w:t>
      </w:r>
      <w:r w:rsidRPr="00313A12">
        <w:rPr>
          <w:rFonts w:ascii="Times New Roman" w:hAnsi="Times New Roman" w:cs="Times New Roman"/>
          <w:sz w:val="28"/>
          <w:szCs w:val="28"/>
          <w:lang w:eastAsia="ru-RU"/>
        </w:rPr>
        <w:br/>
        <w:t>— Письменное заявление получателя социальных услуг об отказе в предоставлении социальных услуг в форме социального обслуживания на дому;</w:t>
      </w:r>
    </w:p>
    <w:p w14:paraId="23D109E2"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Окончание срока предоставления социальных услуг в соответствии с индивидуальной программой и (или) истечение срока действия договора;</w:t>
      </w:r>
    </w:p>
    <w:p w14:paraId="2574DBAD"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Нарушение получателем социальных услуг (представителем) условий, предусмотренных договором;</w:t>
      </w:r>
      <w:r w:rsidRPr="00313A12">
        <w:rPr>
          <w:rFonts w:ascii="Times New Roman" w:hAnsi="Times New Roman" w:cs="Times New Roman"/>
          <w:sz w:val="28"/>
          <w:szCs w:val="28"/>
          <w:lang w:eastAsia="ru-RU"/>
        </w:rPr>
        <w:br/>
        <w:t>— Установление наличия медицинских противопоказаний к социальному обслуживанию на дому;</w:t>
      </w:r>
      <w:r w:rsidRPr="00313A12">
        <w:rPr>
          <w:rFonts w:ascii="Times New Roman" w:hAnsi="Times New Roman" w:cs="Times New Roman"/>
          <w:sz w:val="28"/>
          <w:szCs w:val="28"/>
          <w:lang w:eastAsia="ru-RU"/>
        </w:rPr>
        <w:br/>
        <w:t>— Зачисление получателя государственной услуги в стационарное учреждение социального обслуживания населения;</w:t>
      </w:r>
    </w:p>
    <w:p w14:paraId="0F1C34A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Выезд получателя государственной услуги за пределы Республики Дагестан;</w:t>
      </w:r>
      <w:r w:rsidRPr="00313A12">
        <w:rPr>
          <w:rFonts w:ascii="Times New Roman" w:hAnsi="Times New Roman" w:cs="Times New Roman"/>
          <w:sz w:val="28"/>
          <w:szCs w:val="28"/>
          <w:lang w:eastAsia="ru-RU"/>
        </w:rPr>
        <w:br/>
        <w:t>— Смерть получателя социальных услуг или ликвидация (прекращение деятельности) учреждения, предоставляющего государственную услугу;</w:t>
      </w:r>
    </w:p>
    <w:p w14:paraId="481C6BA4"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Решение суда о признании получателя социальных услуг безвестно отсутствующим или умершим;</w:t>
      </w:r>
      <w:r w:rsidRPr="00313A12">
        <w:rPr>
          <w:rFonts w:ascii="Times New Roman" w:hAnsi="Times New Roman" w:cs="Times New Roman"/>
          <w:sz w:val="28"/>
          <w:szCs w:val="28"/>
          <w:lang w:eastAsia="ru-RU"/>
        </w:rPr>
        <w:br/>
        <w:t>— Осуждение получателя социальных услуг к отбыванию наказания в виде лишения свободы.</w:t>
      </w:r>
    </w:p>
    <w:p w14:paraId="055A5A48"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На каких принципах строится социальное обслуживание?</w:t>
      </w:r>
    </w:p>
    <w:p w14:paraId="76463E9D"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lastRenderedPageBreak/>
        <w:t>Ответ: Социальное обслуживание основывается на соблюдении прав и уважении достоинства личности, носит гуманный характер и не допускает унижения чести и достоинства человека.</w:t>
      </w:r>
    </w:p>
    <w:p w14:paraId="7FDD11A8"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Социальное обслуживание осуществляется на следующих принципах:</w:t>
      </w:r>
      <w:r w:rsidRPr="00313A12">
        <w:rPr>
          <w:rFonts w:ascii="Times New Roman" w:hAnsi="Times New Roman" w:cs="Times New Roman"/>
          <w:sz w:val="28"/>
          <w:szCs w:val="28"/>
          <w:lang w:eastAsia="ru-RU"/>
        </w:rPr>
        <w:br/>
        <w:t>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r w:rsidRPr="00313A12">
        <w:rPr>
          <w:rFonts w:ascii="Times New Roman" w:hAnsi="Times New Roman" w:cs="Times New Roman"/>
          <w:sz w:val="28"/>
          <w:szCs w:val="28"/>
          <w:lang w:eastAsia="ru-RU"/>
        </w:rPr>
        <w:br/>
        <w:t>2) адресность предоставления социальных услуг;</w:t>
      </w:r>
    </w:p>
    <w:p w14:paraId="5EFB475A" w14:textId="3105EF10"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xml:space="preserve">3) </w:t>
      </w:r>
      <w:r w:rsidRPr="00313A12">
        <w:rPr>
          <w:rFonts w:ascii="Times New Roman" w:hAnsi="Times New Roman" w:cs="Times New Roman"/>
          <w:sz w:val="28"/>
          <w:szCs w:val="28"/>
          <w:lang w:eastAsia="ru-RU"/>
        </w:rPr>
        <w:t>приближённость</w:t>
      </w:r>
      <w:r w:rsidRPr="00313A12">
        <w:rPr>
          <w:rFonts w:ascii="Times New Roman" w:hAnsi="Times New Roman" w:cs="Times New Roman"/>
          <w:sz w:val="28"/>
          <w:szCs w:val="28"/>
          <w:lang w:eastAsia="ru-RU"/>
        </w:rPr>
        <w:t xml:space="preserve"> поставщиков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r w:rsidRPr="00313A12">
        <w:rPr>
          <w:rFonts w:ascii="Times New Roman" w:hAnsi="Times New Roman" w:cs="Times New Roman"/>
          <w:sz w:val="28"/>
          <w:szCs w:val="28"/>
          <w:lang w:eastAsia="ru-RU"/>
        </w:rPr>
        <w:br/>
        <w:t>4) сохранение пребывания гражданина в привычной благоприятной среде;</w:t>
      </w:r>
    </w:p>
    <w:p w14:paraId="68ED2222"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5) добровольность;</w:t>
      </w:r>
    </w:p>
    <w:p w14:paraId="6C435568"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6) конфиденциальность.</w:t>
      </w:r>
    </w:p>
    <w:p w14:paraId="6E305590"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У меня сосед пожилой ему нужен присмотр, он живет один, и у него нет поблизости родственников. Куда я могу обратиться, чтобы получить информацию о постановке его на обслуживание?</w:t>
      </w:r>
    </w:p>
    <w:p w14:paraId="4F4F6CF9"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По вопросу зачисления гражданина на социальное обслуживании Вам следует обратиться в подведомственное  Министерству труда и социального развития Республики Дагестан учреждение социального обслуживания населения:</w:t>
      </w:r>
    </w:p>
    <w:p w14:paraId="35146972" w14:textId="114D7424"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ГБУ РД КЦСОН в МО «</w:t>
      </w:r>
      <w:r>
        <w:rPr>
          <w:rFonts w:ascii="Times New Roman" w:hAnsi="Times New Roman" w:cs="Times New Roman"/>
          <w:sz w:val="28"/>
          <w:szCs w:val="28"/>
          <w:lang w:eastAsia="ru-RU"/>
        </w:rPr>
        <w:t>Ногайский район</w:t>
      </w:r>
      <w:r w:rsidRPr="00313A12">
        <w:rPr>
          <w:rFonts w:ascii="Times New Roman" w:hAnsi="Times New Roman" w:cs="Times New Roman"/>
          <w:sz w:val="28"/>
          <w:szCs w:val="28"/>
          <w:lang w:eastAsia="ru-RU"/>
        </w:rPr>
        <w:t xml:space="preserve">», с. </w:t>
      </w:r>
      <w:r>
        <w:rPr>
          <w:rFonts w:ascii="Times New Roman" w:hAnsi="Times New Roman" w:cs="Times New Roman"/>
          <w:sz w:val="28"/>
          <w:szCs w:val="28"/>
          <w:lang w:eastAsia="ru-RU"/>
        </w:rPr>
        <w:t>Терекли-Мектеб</w:t>
      </w:r>
      <w:r w:rsidRPr="00313A12">
        <w:rPr>
          <w:rFonts w:ascii="Times New Roman" w:hAnsi="Times New Roman" w:cs="Times New Roman"/>
          <w:sz w:val="28"/>
          <w:szCs w:val="28"/>
          <w:lang w:eastAsia="ru-RU"/>
        </w:rPr>
        <w:t xml:space="preserve">, ул. </w:t>
      </w:r>
      <w:r>
        <w:rPr>
          <w:rFonts w:ascii="Times New Roman" w:hAnsi="Times New Roman" w:cs="Times New Roman"/>
          <w:sz w:val="28"/>
          <w:szCs w:val="28"/>
          <w:lang w:eastAsia="ru-RU"/>
        </w:rPr>
        <w:t>Почтовая 1</w:t>
      </w:r>
    </w:p>
    <w:p w14:paraId="6B1DFDD9"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Моей соседке 67 лет, и она живет одна, с хозяйством справляться ей сложно. Может ли к ней прийти и помочь социальный работник? Это бесплатно?</w:t>
      </w:r>
    </w:p>
    <w:p w14:paraId="78A059F3"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Да. Социальный работник может обслуживать вашу соседку, предоставляя перечень выбранных ею необходимых социальных услуг. Социальные услуги предоставляются бесплатно, если на дату обращения среднедушевой доход получателя социальных услуг ниже, либо равен 1,5 размера прожиточной  величине по Республике Дагестан.</w:t>
      </w:r>
    </w:p>
    <w:p w14:paraId="3AA7C3AD"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lastRenderedPageBreak/>
        <w:t>Вопрос: Какую помощь в вашем учреждении могут получить попавшие трудную жизненную ситуацию?</w:t>
      </w:r>
    </w:p>
    <w:p w14:paraId="510A9C30"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Для оказания помощи гражданам, попавшим в трудную жизненную ситуацию в учреждении работает отделение срочного социального обслуживания. Отделение предоставляет срочные социальные услуги: обеспечение наборами продуктов; обеспечение одеждой, обувью и другими предметами первой необходимости; содействие в получении юридической помощи в целях защиты прав и законных интересов получателей социальных услуг; содействие в получении экстренной психологической помощи. </w:t>
      </w:r>
    </w:p>
    <w:p w14:paraId="1F16BD33"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Кто может определить, какие нужны услуги?</w:t>
      </w:r>
    </w:p>
    <w:p w14:paraId="4665063F"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Все услуги оказываются с учётом индивидуальных потребностей граждан. Кроме этого, граждане имеют право самостоятельно выбирать поставщика социальных услуг, ими могут быть государственные организации социального обслуживания, негосударственные (коммерческие,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 а также индивидуальные предприниматели, осуществляющие социальное обслуживание.</w:t>
      </w:r>
    </w:p>
    <w:p w14:paraId="2CAD8BFC" w14:textId="77777777" w:rsidR="00313A12" w:rsidRP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Для чего и в какие сроки заключается индивидуальная программа предоставления социальных услуг?</w:t>
      </w:r>
    </w:p>
    <w:p w14:paraId="18E00802"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xml:space="preserve">Ответ: Индивидуальная программа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Индивидуальная программа составляется исходя из потребности гражданина в социальных услугах,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 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 Второй </w:t>
      </w:r>
      <w:r w:rsidRPr="00313A12">
        <w:rPr>
          <w:rFonts w:ascii="Times New Roman" w:hAnsi="Times New Roman" w:cs="Times New Roman"/>
          <w:sz w:val="28"/>
          <w:szCs w:val="28"/>
          <w:lang w:eastAsia="ru-RU"/>
        </w:rPr>
        <w:lastRenderedPageBreak/>
        <w:t>экземпляр индивидуальной программы остается в учреждении социального обслуживания населения.</w:t>
      </w:r>
    </w:p>
    <w:p w14:paraId="40B5ECD2" w14:textId="77777777" w:rsidR="00313A12" w:rsidRDefault="00313A12" w:rsidP="00313A12">
      <w:pPr>
        <w:pStyle w:val="21"/>
        <w:jc w:val="left"/>
        <w:rPr>
          <w:rFonts w:ascii="Times New Roman" w:hAnsi="Times New Roman" w:cs="Times New Roman"/>
          <w:b/>
          <w:bCs/>
          <w:sz w:val="28"/>
          <w:szCs w:val="28"/>
          <w:lang w:eastAsia="ru-RU"/>
        </w:rPr>
      </w:pPr>
      <w:r w:rsidRPr="00313A12">
        <w:rPr>
          <w:rFonts w:ascii="Times New Roman" w:hAnsi="Times New Roman" w:cs="Times New Roman"/>
          <w:b/>
          <w:bCs/>
          <w:sz w:val="28"/>
          <w:szCs w:val="28"/>
          <w:lang w:eastAsia="ru-RU"/>
        </w:rPr>
        <w:t>Вопрос: Когда заключается договор о предоставлении социальных услуг?</w:t>
      </w:r>
    </w:p>
    <w:p w14:paraId="659FF6D0" w14:textId="4D89F62D"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Договор о предоставлении социальных услуг на дому заключается в течение суток с даты представления получателем социальных услуг индивидуальной программы поставщику социальных услуг. Существенными условиями договора о предоставлении социальных услуг на дому являются положения, определенные индивидуальной программой, а также стоимость социальных услуг.</w:t>
      </w:r>
    </w:p>
    <w:p w14:paraId="40E2943B" w14:textId="77777777" w:rsid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b/>
          <w:bCs/>
          <w:sz w:val="28"/>
          <w:szCs w:val="28"/>
          <w:lang w:eastAsia="ru-RU"/>
        </w:rPr>
        <w:t>Вопрос: В каком случае изменяется оплата за социальное обслуживание?</w:t>
      </w:r>
    </w:p>
    <w:p w14:paraId="44CC6B58" w14:textId="1E4B114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Ответ: Размер оплаты за социальные услуги подлежит изменению:</w:t>
      </w:r>
    </w:p>
    <w:p w14:paraId="713EEA61"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при изменении среднедушевого дохода получателя социальных услуг;</w:t>
      </w:r>
    </w:p>
    <w:p w14:paraId="15B27C28"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при изменении индивидуальной программы;</w:t>
      </w:r>
    </w:p>
    <w:p w14:paraId="7B51DA2D"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при изменении тарифов на социальные услуги;</w:t>
      </w:r>
    </w:p>
    <w:p w14:paraId="0E2BF3C6" w14:textId="77777777" w:rsidR="00313A12" w:rsidRPr="00313A12" w:rsidRDefault="00313A12" w:rsidP="00313A12">
      <w:pPr>
        <w:pStyle w:val="21"/>
        <w:jc w:val="left"/>
        <w:rPr>
          <w:rFonts w:ascii="Times New Roman" w:hAnsi="Times New Roman" w:cs="Times New Roman"/>
          <w:sz w:val="28"/>
          <w:szCs w:val="28"/>
          <w:lang w:eastAsia="ru-RU"/>
        </w:rPr>
      </w:pPr>
      <w:r w:rsidRPr="00313A12">
        <w:rPr>
          <w:rFonts w:ascii="Times New Roman" w:hAnsi="Times New Roman" w:cs="Times New Roman"/>
          <w:sz w:val="28"/>
          <w:szCs w:val="28"/>
          <w:lang w:eastAsia="ru-RU"/>
        </w:rPr>
        <w:t>— при изменении величины прожиточного минимума.</w:t>
      </w:r>
    </w:p>
    <w:p w14:paraId="5D891697" w14:textId="77777777" w:rsidR="00810373" w:rsidRPr="00313A12" w:rsidRDefault="00810373" w:rsidP="00313A12">
      <w:pPr>
        <w:pStyle w:val="21"/>
        <w:jc w:val="left"/>
        <w:rPr>
          <w:rFonts w:ascii="Times New Roman" w:hAnsi="Times New Roman" w:cs="Times New Roman"/>
          <w:sz w:val="28"/>
          <w:szCs w:val="28"/>
        </w:rPr>
      </w:pPr>
    </w:p>
    <w:sectPr w:rsidR="00810373" w:rsidRPr="00313A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CF"/>
    <w:rsid w:val="000555B0"/>
    <w:rsid w:val="00313A12"/>
    <w:rsid w:val="00334BCF"/>
    <w:rsid w:val="00626106"/>
    <w:rsid w:val="00810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10D08"/>
  <w15:chartTrackingRefBased/>
  <w15:docId w15:val="{1574D7C0-622D-432B-84B0-917E7708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34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34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34BC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34BC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34BC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34B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4B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4B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4BC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4BC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34BC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34BC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34BC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34BC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34BC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4BCF"/>
    <w:rPr>
      <w:rFonts w:eastAsiaTheme="majorEastAsia" w:cstheme="majorBidi"/>
      <w:color w:val="595959" w:themeColor="text1" w:themeTint="A6"/>
    </w:rPr>
  </w:style>
  <w:style w:type="character" w:customStyle="1" w:styleId="80">
    <w:name w:val="Заголовок 8 Знак"/>
    <w:basedOn w:val="a0"/>
    <w:link w:val="8"/>
    <w:uiPriority w:val="9"/>
    <w:semiHidden/>
    <w:rsid w:val="00334BC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4BCF"/>
    <w:rPr>
      <w:rFonts w:eastAsiaTheme="majorEastAsia" w:cstheme="majorBidi"/>
      <w:color w:val="272727" w:themeColor="text1" w:themeTint="D8"/>
    </w:rPr>
  </w:style>
  <w:style w:type="paragraph" w:styleId="a3">
    <w:name w:val="Title"/>
    <w:basedOn w:val="a"/>
    <w:next w:val="a"/>
    <w:link w:val="a4"/>
    <w:uiPriority w:val="10"/>
    <w:qFormat/>
    <w:rsid w:val="00334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34B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4BC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4B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4BCF"/>
    <w:pPr>
      <w:spacing w:before="160"/>
      <w:jc w:val="center"/>
    </w:pPr>
    <w:rPr>
      <w:i/>
      <w:iCs/>
      <w:color w:val="404040" w:themeColor="text1" w:themeTint="BF"/>
    </w:rPr>
  </w:style>
  <w:style w:type="character" w:customStyle="1" w:styleId="22">
    <w:name w:val="Цитата 2 Знак"/>
    <w:basedOn w:val="a0"/>
    <w:link w:val="21"/>
    <w:uiPriority w:val="29"/>
    <w:rsid w:val="00334BCF"/>
    <w:rPr>
      <w:i/>
      <w:iCs/>
      <w:color w:val="404040" w:themeColor="text1" w:themeTint="BF"/>
    </w:rPr>
  </w:style>
  <w:style w:type="paragraph" w:styleId="a7">
    <w:name w:val="List Paragraph"/>
    <w:basedOn w:val="a"/>
    <w:uiPriority w:val="34"/>
    <w:qFormat/>
    <w:rsid w:val="00334BCF"/>
    <w:pPr>
      <w:ind w:left="720"/>
      <w:contextualSpacing/>
    </w:pPr>
  </w:style>
  <w:style w:type="character" w:styleId="a8">
    <w:name w:val="Intense Emphasis"/>
    <w:basedOn w:val="a0"/>
    <w:uiPriority w:val="21"/>
    <w:qFormat/>
    <w:rsid w:val="00334BCF"/>
    <w:rPr>
      <w:i/>
      <w:iCs/>
      <w:color w:val="0F4761" w:themeColor="accent1" w:themeShade="BF"/>
    </w:rPr>
  </w:style>
  <w:style w:type="paragraph" w:styleId="a9">
    <w:name w:val="Intense Quote"/>
    <w:basedOn w:val="a"/>
    <w:next w:val="a"/>
    <w:link w:val="aa"/>
    <w:uiPriority w:val="30"/>
    <w:qFormat/>
    <w:rsid w:val="00334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34BCF"/>
    <w:rPr>
      <w:i/>
      <w:iCs/>
      <w:color w:val="0F4761" w:themeColor="accent1" w:themeShade="BF"/>
    </w:rPr>
  </w:style>
  <w:style w:type="character" w:styleId="ab">
    <w:name w:val="Intense Reference"/>
    <w:basedOn w:val="a0"/>
    <w:uiPriority w:val="32"/>
    <w:qFormat/>
    <w:rsid w:val="00334B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2419</Words>
  <Characters>13791</Characters>
  <Application>Microsoft Office Word</Application>
  <DocSecurity>0</DocSecurity>
  <Lines>114</Lines>
  <Paragraphs>32</Paragraphs>
  <ScaleCrop>false</ScaleCrop>
  <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2026-08-03T14:24:00Z</dcterms:created>
  <dcterms:modified xsi:type="dcterms:W3CDTF">2026-08-03T14:31:00Z</dcterms:modified>
</cp:coreProperties>
</file>